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67" w:rsidRPr="00846B22" w:rsidRDefault="007F2567" w:rsidP="007F2567">
      <w:pPr>
        <w:tabs>
          <w:tab w:val="left" w:pos="555"/>
        </w:tabs>
        <w:autoSpaceDE w:val="0"/>
        <w:rPr>
          <w:rFonts w:eastAsia="Times New Roman" w:cstheme="minorHAnsi"/>
          <w:color w:val="000000"/>
          <w:szCs w:val="24"/>
          <w:lang w:eastAsia="zh-CN"/>
        </w:rPr>
      </w:pPr>
      <w:r w:rsidRPr="00846B22">
        <w:rPr>
          <w:rFonts w:eastAsia="Times New Roman" w:cstheme="minorHAnsi"/>
          <w:color w:val="000000"/>
          <w:szCs w:val="24"/>
          <w:lang w:eastAsia="zh-CN"/>
        </w:rPr>
        <w:t xml:space="preserve">Pismo z dnia:                      Znak pisma :                          Nasz znak:                           Data: </w:t>
      </w:r>
    </w:p>
    <w:p w:rsidR="007F2567" w:rsidRPr="00C16A19" w:rsidRDefault="007F2567" w:rsidP="007F2567">
      <w:pPr>
        <w:tabs>
          <w:tab w:val="left" w:pos="555"/>
        </w:tabs>
        <w:autoSpaceDE w:val="0"/>
        <w:rPr>
          <w:rFonts w:eastAsia="Times New Roman" w:cstheme="minorHAnsi"/>
          <w:color w:val="FF0000"/>
          <w:szCs w:val="24"/>
          <w:lang w:eastAsia="zh-CN"/>
        </w:rPr>
      </w:pPr>
      <w:r w:rsidRPr="00846B22">
        <w:rPr>
          <w:rFonts w:eastAsia="Times New Roman" w:cstheme="minorHAnsi"/>
          <w:color w:val="000000"/>
          <w:szCs w:val="24"/>
          <w:lang w:eastAsia="zh-CN"/>
        </w:rPr>
        <w:t xml:space="preserve">            -                                            </w:t>
      </w:r>
      <w:r w:rsidRPr="009078CA">
        <w:rPr>
          <w:rFonts w:eastAsia="Times New Roman" w:cstheme="minorHAnsi"/>
          <w:szCs w:val="24"/>
          <w:lang w:eastAsia="zh-CN"/>
        </w:rPr>
        <w:t xml:space="preserve">-                                </w:t>
      </w:r>
      <w:r w:rsidR="006554CF">
        <w:rPr>
          <w:rFonts w:eastAsia="Times New Roman" w:cstheme="minorHAnsi"/>
          <w:szCs w:val="24"/>
          <w:lang w:eastAsia="ar-SA"/>
        </w:rPr>
        <w:t>ZP.2651</w:t>
      </w:r>
      <w:bookmarkStart w:id="0" w:name="_GoBack"/>
      <w:bookmarkEnd w:id="0"/>
      <w:r>
        <w:rPr>
          <w:rFonts w:eastAsia="Times New Roman" w:cstheme="minorHAnsi"/>
          <w:szCs w:val="24"/>
          <w:lang w:eastAsia="ar-SA"/>
        </w:rPr>
        <w:t>.1</w:t>
      </w:r>
      <w:r w:rsidR="006554CF">
        <w:rPr>
          <w:rFonts w:eastAsia="Times New Roman" w:cstheme="minorHAnsi"/>
          <w:szCs w:val="24"/>
          <w:lang w:eastAsia="ar-SA"/>
        </w:rPr>
        <w:t>8</w:t>
      </w:r>
      <w:r w:rsidRPr="009078CA">
        <w:rPr>
          <w:rFonts w:eastAsia="Times New Roman" w:cstheme="minorHAnsi"/>
          <w:szCs w:val="24"/>
          <w:lang w:eastAsia="ar-SA"/>
        </w:rPr>
        <w:t>.</w:t>
      </w:r>
      <w:r w:rsidRPr="00F82104">
        <w:rPr>
          <w:rFonts w:eastAsia="Times New Roman" w:cstheme="minorHAnsi"/>
          <w:szCs w:val="24"/>
          <w:lang w:eastAsia="ar-SA"/>
        </w:rPr>
        <w:t xml:space="preserve">2026                </w:t>
      </w:r>
      <w:r w:rsidR="007864D7" w:rsidRPr="00F82104">
        <w:rPr>
          <w:rFonts w:eastAsia="Times New Roman" w:cstheme="minorHAnsi"/>
          <w:szCs w:val="24"/>
          <w:lang w:eastAsia="zh-CN"/>
        </w:rPr>
        <w:t>06.02</w:t>
      </w:r>
      <w:r w:rsidRPr="00F82104">
        <w:rPr>
          <w:rFonts w:eastAsia="Times New Roman" w:cstheme="minorHAnsi"/>
          <w:szCs w:val="24"/>
          <w:lang w:eastAsia="zh-CN"/>
        </w:rPr>
        <w:t>.2026 r.</w:t>
      </w:r>
    </w:p>
    <w:p w:rsidR="00226C68" w:rsidRDefault="002253B8" w:rsidP="00226C68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9E4F0C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Sprawa: 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>dost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awa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o</w:t>
      </w:r>
      <w:r w:rsidR="007F2567">
        <w:rPr>
          <w:rFonts w:eastAsia="Times New Roman" w:cstheme="minorHAnsi"/>
          <w:b/>
          <w:bCs/>
          <w:i/>
          <w:sz w:val="24"/>
          <w:szCs w:val="24"/>
          <w:lang w:eastAsia="pl-PL"/>
        </w:rPr>
        <w:t>woców (powtórka po unieważnieniu postępowania)</w:t>
      </w:r>
    </w:p>
    <w:p w:rsidR="00226C68" w:rsidRDefault="00226C68" w:rsidP="00226C68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243725" w:rsidRPr="008A5B45" w:rsidRDefault="002253B8" w:rsidP="00226C6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896C00" w:rsidRPr="00CB4242" w:rsidRDefault="00C0147A" w:rsidP="00B519A6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CB4242">
        <w:rPr>
          <w:rFonts w:eastAsia="Times New Roman" w:cstheme="minorHAnsi"/>
          <w:lang w:eastAsia="pl-PL"/>
        </w:rPr>
        <w:t xml:space="preserve">Wojewódzki Zespół Lecznictwa Psychiatrycznego w Olsztynie zaprasza do </w:t>
      </w:r>
      <w:r w:rsidR="00896C00" w:rsidRPr="00CB4242">
        <w:rPr>
          <w:rFonts w:eastAsia="Times New Roman" w:cstheme="minorHAnsi"/>
          <w:lang w:eastAsia="pl-PL"/>
        </w:rPr>
        <w:t xml:space="preserve">złożenia </w:t>
      </w:r>
      <w:r w:rsidRPr="00CB4242">
        <w:rPr>
          <w:rFonts w:eastAsia="Times New Roman" w:cstheme="minorHAnsi"/>
          <w:lang w:eastAsia="pl-PL"/>
        </w:rPr>
        <w:t xml:space="preserve">oferty </w:t>
      </w:r>
      <w:r w:rsidR="00896C00" w:rsidRPr="00CB4242">
        <w:rPr>
          <w:rFonts w:eastAsia="Times New Roman" w:cstheme="minorHAnsi"/>
          <w:lang w:eastAsia="pl-PL"/>
        </w:rPr>
        <w:t>cenowej</w:t>
      </w:r>
      <w:r w:rsidRPr="00CB4242">
        <w:rPr>
          <w:rFonts w:eastAsia="Times New Roman" w:cstheme="minorHAnsi"/>
          <w:lang w:eastAsia="pl-PL"/>
        </w:rPr>
        <w:t xml:space="preserve"> na </w:t>
      </w:r>
      <w:r w:rsidR="00896C00" w:rsidRPr="00CB4242">
        <w:rPr>
          <w:rFonts w:eastAsia="Times New Roman" w:cstheme="minorHAnsi"/>
          <w:lang w:eastAsia="pl-PL"/>
        </w:rPr>
        <w:t>dostawy</w:t>
      </w:r>
      <w:r w:rsidRPr="00CB4242">
        <w:rPr>
          <w:rFonts w:eastAsia="Times New Roman" w:cstheme="minorHAnsi"/>
          <w:lang w:eastAsia="pl-PL"/>
        </w:rPr>
        <w:t xml:space="preserve"> odczynnik</w:t>
      </w:r>
      <w:r w:rsidR="00896C00" w:rsidRPr="00CB4242">
        <w:rPr>
          <w:rFonts w:eastAsia="Times New Roman" w:cstheme="minorHAnsi"/>
          <w:lang w:eastAsia="pl-PL"/>
        </w:rPr>
        <w:t>ów</w:t>
      </w:r>
      <w:r w:rsidRPr="00CB4242">
        <w:rPr>
          <w:rFonts w:eastAsia="Times New Roman" w:cstheme="minorHAnsi"/>
          <w:lang w:eastAsia="pl-PL"/>
        </w:rPr>
        <w:t>/drobn</w:t>
      </w:r>
      <w:r w:rsidR="00896C00" w:rsidRPr="00CB4242">
        <w:rPr>
          <w:rFonts w:eastAsia="Times New Roman" w:cstheme="minorHAnsi"/>
          <w:lang w:eastAsia="pl-PL"/>
        </w:rPr>
        <w:t>ego</w:t>
      </w:r>
      <w:r w:rsidRPr="00CB4242">
        <w:rPr>
          <w:rFonts w:eastAsia="Times New Roman" w:cstheme="minorHAnsi"/>
          <w:lang w:eastAsia="pl-PL"/>
        </w:rPr>
        <w:t xml:space="preserve"> sprzęt</w:t>
      </w:r>
      <w:r w:rsidR="00896C00" w:rsidRPr="00CB4242">
        <w:rPr>
          <w:rFonts w:eastAsia="Times New Roman" w:cstheme="minorHAnsi"/>
          <w:lang w:eastAsia="pl-PL"/>
        </w:rPr>
        <w:t>u</w:t>
      </w:r>
      <w:r w:rsidRPr="00CB4242">
        <w:rPr>
          <w:rFonts w:eastAsia="Times New Roman" w:cstheme="minorHAnsi"/>
          <w:lang w:eastAsia="pl-PL"/>
        </w:rPr>
        <w:t xml:space="preserve"> laboratoryjn</w:t>
      </w:r>
      <w:r w:rsidR="00896C00" w:rsidRPr="00CB4242">
        <w:rPr>
          <w:rFonts w:eastAsia="Times New Roman" w:cstheme="minorHAnsi"/>
          <w:lang w:eastAsia="pl-PL"/>
        </w:rPr>
        <w:t>ego</w:t>
      </w:r>
      <w:r w:rsidRPr="00CB4242">
        <w:rPr>
          <w:rFonts w:eastAsia="Times New Roman" w:cstheme="minorHAnsi"/>
          <w:lang w:eastAsia="pl-PL"/>
        </w:rPr>
        <w:t xml:space="preserve">. </w:t>
      </w:r>
    </w:p>
    <w:p w:rsidR="007F2567" w:rsidRPr="007F2567" w:rsidRDefault="007F2567" w:rsidP="007F2567">
      <w:pPr>
        <w:shd w:val="clear" w:color="auto" w:fill="FFFFFF"/>
        <w:tabs>
          <w:tab w:val="left" w:pos="567"/>
        </w:tabs>
        <w:spacing w:before="14"/>
        <w:rPr>
          <w:rFonts w:eastAsiaTheme="minorEastAsia" w:cstheme="minorHAnsi"/>
          <w:spacing w:val="-1"/>
          <w:szCs w:val="24"/>
        </w:rPr>
      </w:pPr>
      <w:r w:rsidRPr="007F2567">
        <w:rPr>
          <w:rFonts w:eastAsiaTheme="minorEastAsia" w:cstheme="minorHAnsi"/>
          <w:spacing w:val="-1"/>
          <w:szCs w:val="24"/>
        </w:rPr>
        <w:t>03222000-3 owoce i orzechy</w:t>
      </w:r>
    </w:p>
    <w:p w:rsidR="00896C00" w:rsidRPr="000E5E7F" w:rsidRDefault="00896C00" w:rsidP="00FF54B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5E7F">
        <w:rPr>
          <w:rFonts w:eastAsia="Times New Roman" w:cstheme="minorHAnsi"/>
          <w:lang w:eastAsia="pl-PL"/>
        </w:rPr>
        <w:t>Szczegółowe zestawienie asortymentowo – ilościowe w załączniku nr 2 będącym integralną częścią niniejszego ogłoszenia.</w:t>
      </w:r>
    </w:p>
    <w:p w:rsidR="00075582" w:rsidRDefault="000E5E7F" w:rsidP="000755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E5E7F">
        <w:rPr>
          <w:rFonts w:eastAsia="Times New Roman" w:cstheme="minorHAnsi"/>
          <w:lang w:eastAsia="pl-PL"/>
        </w:rPr>
        <w:t>Nie d</w:t>
      </w:r>
      <w:r w:rsidR="00937185" w:rsidRPr="000E5E7F">
        <w:rPr>
          <w:rFonts w:eastAsia="Times New Roman" w:cstheme="minorHAnsi"/>
          <w:lang w:eastAsia="pl-PL"/>
        </w:rPr>
        <w:t xml:space="preserve">opuszcza się składanie ofert częściowych </w:t>
      </w:r>
      <w:r w:rsidRPr="000E5E7F">
        <w:rPr>
          <w:rFonts w:eastAsia="Times New Roman" w:cstheme="minorHAnsi"/>
          <w:lang w:eastAsia="pl-PL"/>
        </w:rPr>
        <w:t>–</w:t>
      </w:r>
      <w:r w:rsidR="00937185" w:rsidRPr="000E5E7F">
        <w:rPr>
          <w:rFonts w:eastAsia="Times New Roman" w:cstheme="minorHAnsi"/>
          <w:lang w:eastAsia="pl-PL"/>
        </w:rPr>
        <w:t xml:space="preserve"> </w:t>
      </w:r>
      <w:r w:rsidR="00C76963">
        <w:rPr>
          <w:rFonts w:eastAsia="Times New Roman" w:cstheme="minorHAnsi"/>
          <w:lang w:eastAsia="pl-PL"/>
        </w:rPr>
        <w:t>zamówienie</w:t>
      </w:r>
      <w:r w:rsidRPr="000E5E7F">
        <w:rPr>
          <w:rFonts w:eastAsia="Times New Roman" w:cstheme="minorHAnsi"/>
          <w:lang w:eastAsia="pl-PL"/>
        </w:rPr>
        <w:t xml:space="preserve"> jest jedną z części wcześniej prowadzonego postępowania, które zakończyło się </w:t>
      </w:r>
      <w:r w:rsidR="00C76963">
        <w:rPr>
          <w:rFonts w:eastAsia="Times New Roman" w:cstheme="minorHAnsi"/>
          <w:lang w:eastAsia="pl-PL"/>
        </w:rPr>
        <w:t xml:space="preserve">jego </w:t>
      </w:r>
      <w:r w:rsidRPr="000E5E7F">
        <w:rPr>
          <w:rFonts w:eastAsia="Times New Roman" w:cstheme="minorHAnsi"/>
          <w:lang w:eastAsia="pl-PL"/>
        </w:rPr>
        <w:t>unieważnieniem</w:t>
      </w:r>
      <w:r w:rsidR="00075582">
        <w:rPr>
          <w:rFonts w:eastAsia="Times New Roman" w:cstheme="minorHAnsi"/>
          <w:lang w:eastAsia="pl-PL"/>
        </w:rPr>
        <w:t xml:space="preserve">. Adres linku do zakończonego postępowania: </w:t>
      </w:r>
      <w:r w:rsidR="00075582" w:rsidRPr="0014023D">
        <w:rPr>
          <w:rFonts w:eastAsia="Times New Roman" w:cstheme="minorHAnsi"/>
          <w:u w:val="single"/>
          <w:lang w:eastAsia="pl-PL"/>
        </w:rPr>
        <w:t>https://platformazakupowa.pl/transakcja/1242110</w:t>
      </w:r>
    </w:p>
    <w:p w:rsidR="00937185" w:rsidRPr="000E5E7F" w:rsidRDefault="00937185" w:rsidP="000E5E7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E5E7F">
        <w:rPr>
          <w:rFonts w:eastAsia="Times New Roman" w:cstheme="minorHAnsi"/>
          <w:lang w:eastAsia="pl-PL"/>
        </w:rPr>
        <w:t>Oferty złożone bez załącznika nr 2 – Formularz cenowy, będą odrzucone.</w:t>
      </w:r>
    </w:p>
    <w:p w:rsidR="008A0467" w:rsidRDefault="00896C00" w:rsidP="008A04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5E7F">
        <w:rPr>
          <w:rFonts w:eastAsia="Times New Roman" w:cstheme="minorHAnsi"/>
          <w:lang w:eastAsia="pl-PL"/>
        </w:rPr>
        <w:t>Zamawiający wymaga aby jakość przedmiotu zamówienia była zgodna z obowiązującymi normami jakości.</w:t>
      </w:r>
    </w:p>
    <w:p w:rsidR="009A3D67" w:rsidRPr="009A3D67" w:rsidRDefault="008A0467" w:rsidP="009A3D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 xml:space="preserve">Wykaz asortymentu będącego przedmiotem zamówienia został podzielony na dwa cykle sezonowe, warunkujące terminy składania zamówień: </w:t>
      </w:r>
      <w:r w:rsidRPr="008A0467">
        <w:t>o</w:t>
      </w:r>
      <w:r w:rsidRPr="008A0467">
        <w:rPr>
          <w:bCs/>
        </w:rPr>
        <w:t>kres jesienno-zimowy:</w:t>
      </w:r>
      <w:r>
        <w:t xml:space="preserve"> obowiązujący od 1 października do 30 kwietnia oraz </w:t>
      </w:r>
      <w:r w:rsidRPr="008A0467">
        <w:t>o</w:t>
      </w:r>
      <w:r w:rsidRPr="008A0467">
        <w:rPr>
          <w:bCs/>
        </w:rPr>
        <w:t>kres wiosenno-letni:</w:t>
      </w:r>
      <w:r>
        <w:t xml:space="preserve"> obowiązujący od 1 maja do 30 września.</w:t>
      </w:r>
    </w:p>
    <w:p w:rsidR="009A3D67" w:rsidRPr="009A3D67" w:rsidRDefault="009A3D67" w:rsidP="009A3D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A3D67">
        <w:rPr>
          <w:rFonts w:cstheme="minorHAnsi"/>
          <w:szCs w:val="24"/>
        </w:rPr>
        <w:t>Minimalne wymagania dla wszystkich produktów, zgodnie z nimi produkty powinny być:</w:t>
      </w:r>
    </w:p>
    <w:p w:rsidR="009A3D67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Całe (w zależności od produktu),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Nienadmarznięte </w:t>
      </w:r>
      <w:r w:rsidRPr="005577C2">
        <w:rPr>
          <w:rFonts w:cstheme="minorHAnsi"/>
          <w:szCs w:val="24"/>
        </w:rPr>
        <w:t>(w zależności od produktu),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Zdrowe – nie dopuszcza się produktów z objawami gnicia lub zepsucia, które czynią je niezdatnymi do spożycia,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Czyste, praktycznie wolne od jakichkolwiek widocznych zanieczyszczeń obcych ( w zależności od produktu dopuszczalne są odchylenia dotyczące śladów ziemi),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Praktycznie wolne od szkodników,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Praktycznie wolne od uszkodzeń spowodowane przez szkodniki,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Bez nadmiernego zwilgocenia powierzchniowego,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Bez obcych zapachów i/lub smaków,</w:t>
      </w:r>
    </w:p>
    <w:p w:rsidR="009A3D67" w:rsidRPr="005577C2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Dostatecznie rozwinięte i odpowiednio dojrzałe,</w:t>
      </w:r>
      <w:r>
        <w:rPr>
          <w:rFonts w:cstheme="minorHAnsi"/>
          <w:szCs w:val="24"/>
        </w:rPr>
        <w:t xml:space="preserve"> </w:t>
      </w:r>
      <w:r w:rsidRPr="00CE78A8">
        <w:rPr>
          <w:rFonts w:cstheme="minorHAnsi"/>
          <w:szCs w:val="24"/>
        </w:rPr>
        <w:t>gatunek I, klasa I,</w:t>
      </w:r>
    </w:p>
    <w:p w:rsidR="009A3D67" w:rsidRPr="00DA2AD1" w:rsidRDefault="009A3D67" w:rsidP="009A3D67">
      <w:pPr>
        <w:widowControl w:val="0"/>
        <w:numPr>
          <w:ilvl w:val="1"/>
          <w:numId w:val="21"/>
        </w:numPr>
        <w:shd w:val="clear" w:color="auto" w:fill="FFFFFF"/>
        <w:tabs>
          <w:tab w:val="clear" w:pos="786"/>
          <w:tab w:val="num" w:pos="284"/>
          <w:tab w:val="left" w:pos="567"/>
        </w:tabs>
        <w:suppressAutoHyphens/>
        <w:spacing w:before="14" w:after="0" w:line="240" w:lineRule="auto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Inne dodatkowe wymagania w zależności od produktu.</w:t>
      </w:r>
    </w:p>
    <w:p w:rsidR="009A3D67" w:rsidRPr="005577C2" w:rsidRDefault="009A3D67" w:rsidP="009A3D67">
      <w:p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Tolerancja do 10% produktów nie spełniających ustalonych wymagań, co do wielkości. Dopuszcza się następujące nieznaczne wady pod warunkiem, że wady te nie wpływają na ogólny wygląd produktu, jego jakość oraz jakość przechowywania:</w:t>
      </w:r>
    </w:p>
    <w:p w:rsidR="009A3D67" w:rsidRPr="005577C2" w:rsidRDefault="009A3D67" w:rsidP="009A3D67">
      <w:p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- nieznaczne wady kształtu,</w:t>
      </w:r>
    </w:p>
    <w:p w:rsidR="009A3D67" w:rsidRDefault="009A3D67" w:rsidP="009A3D67">
      <w:p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5577C2">
        <w:rPr>
          <w:rFonts w:cstheme="minorHAnsi"/>
          <w:szCs w:val="24"/>
        </w:rPr>
        <w:t>- nieznaczne wady wybarwienia, powinny one być wolne od oparzelin słonecznych, obić i wad spowodowanych np. gradobiciem.</w:t>
      </w:r>
    </w:p>
    <w:p w:rsidR="009A3D67" w:rsidRPr="009A3D67" w:rsidRDefault="009A3D67" w:rsidP="009A3D67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9A3D67">
        <w:rPr>
          <w:rFonts w:eastAsiaTheme="minorEastAsia" w:cstheme="minorHAnsi"/>
          <w:szCs w:val="24"/>
        </w:rPr>
        <w:lastRenderedPageBreak/>
        <w:t>Jakość towaru, będącego przedmiotem zamówienia, określają obowiązujące normy</w:t>
      </w:r>
      <w:r w:rsidRPr="009A3D67">
        <w:rPr>
          <w:rFonts w:eastAsiaTheme="minorEastAsia" w:cstheme="minorHAnsi"/>
          <w:color w:val="000000"/>
          <w:spacing w:val="-14"/>
          <w:szCs w:val="24"/>
        </w:rPr>
        <w:t xml:space="preserve"> </w:t>
      </w:r>
      <w:r w:rsidRPr="009A3D67">
        <w:rPr>
          <w:rFonts w:eastAsiaTheme="minorEastAsia" w:cstheme="minorHAnsi"/>
          <w:szCs w:val="24"/>
        </w:rPr>
        <w:t>jakościowe. Dostawy w/w produktów realizowane będą zgodnie z wymaganiami</w:t>
      </w:r>
      <w:r w:rsidRPr="009A3D67">
        <w:rPr>
          <w:rFonts w:eastAsiaTheme="minorEastAsia" w:cstheme="minorHAnsi"/>
          <w:color w:val="000000"/>
          <w:spacing w:val="-14"/>
          <w:szCs w:val="24"/>
        </w:rPr>
        <w:t xml:space="preserve"> </w:t>
      </w:r>
      <w:r w:rsidRPr="009A3D67">
        <w:rPr>
          <w:rFonts w:eastAsiaTheme="minorEastAsia" w:cstheme="minorHAnsi"/>
          <w:szCs w:val="24"/>
        </w:rPr>
        <w:t>systemu kontroli żywności HACCP (oświa</w:t>
      </w:r>
      <w:r w:rsidR="003F29D1">
        <w:rPr>
          <w:rFonts w:eastAsiaTheme="minorEastAsia" w:cstheme="minorHAnsi"/>
          <w:szCs w:val="24"/>
        </w:rPr>
        <w:t>dczenie w załączniku nr 1 do Ogłoszenia</w:t>
      </w:r>
      <w:r w:rsidRPr="009A3D67">
        <w:rPr>
          <w:rFonts w:eastAsiaTheme="minorEastAsia" w:cstheme="minorHAnsi"/>
          <w:szCs w:val="24"/>
        </w:rPr>
        <w:t>).</w:t>
      </w:r>
    </w:p>
    <w:p w:rsidR="009A3D67" w:rsidRPr="009A3D67" w:rsidRDefault="009A3D67" w:rsidP="009A3D67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9A3D67">
        <w:rPr>
          <w:rFonts w:eastAsiaTheme="minorEastAsia" w:cstheme="minorHAnsi"/>
          <w:szCs w:val="24"/>
        </w:rPr>
        <w:t>Wykonawca będzie zobowiązany do dostarczenia przedmiotu zamówienia do siedziby</w:t>
      </w:r>
      <w:r w:rsidRPr="009A3D67">
        <w:rPr>
          <w:rFonts w:eastAsiaTheme="minorEastAsia" w:cstheme="minorHAnsi"/>
          <w:color w:val="000000"/>
          <w:spacing w:val="-14"/>
          <w:szCs w:val="24"/>
        </w:rPr>
        <w:t xml:space="preserve"> </w:t>
      </w:r>
      <w:r w:rsidRPr="009A3D67">
        <w:rPr>
          <w:rFonts w:eastAsiaTheme="minorEastAsia" w:cstheme="minorHAnsi"/>
          <w:szCs w:val="24"/>
        </w:rPr>
        <w:t>zamawiającego, z zastrzeżeniem, że dostawy będą sukcesywne, stosownie do potrzeb.</w:t>
      </w:r>
    </w:p>
    <w:p w:rsidR="009A3D67" w:rsidRPr="009A3D67" w:rsidRDefault="009A3D67" w:rsidP="009A3D67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before="14"/>
        <w:rPr>
          <w:rFonts w:cstheme="minorHAnsi"/>
          <w:szCs w:val="24"/>
        </w:rPr>
      </w:pPr>
      <w:r w:rsidRPr="009A3D67">
        <w:rPr>
          <w:rFonts w:eastAsiaTheme="minorEastAsia" w:cstheme="minorHAnsi"/>
          <w:color w:val="000000"/>
          <w:spacing w:val="-14"/>
          <w:szCs w:val="24"/>
        </w:rPr>
        <w:t xml:space="preserve">Środki transportu przewożące przedmiot zamówienia muszą posiadać aktualne zaświadczenie z inspekcji sanitarnej o spełnieniu warunków koniecznych o spełnieniu warunków koniecznych do przewozu owoców oraz odpowiadać wymaganiom sanitarnym, określonym w ustawie z dnia 25 sierpnia 2006 r. o bezpieczeństwie żywności i żywienia (Dz. U. z 2023 r. poz. 1448) i prawie unijnym. (oświadczenie w </w:t>
      </w:r>
      <w:r w:rsidR="003F29D1">
        <w:rPr>
          <w:rFonts w:eastAsiaTheme="minorEastAsia" w:cstheme="minorHAnsi"/>
          <w:spacing w:val="-14"/>
          <w:szCs w:val="24"/>
        </w:rPr>
        <w:t>załączniku nr 1 do Ogłoszenia</w:t>
      </w:r>
      <w:r w:rsidRPr="009A3D67">
        <w:rPr>
          <w:rFonts w:eastAsiaTheme="minorEastAsia" w:cstheme="minorHAnsi"/>
          <w:spacing w:val="-14"/>
          <w:szCs w:val="24"/>
        </w:rPr>
        <w:t>).</w:t>
      </w:r>
    </w:p>
    <w:p w:rsidR="00961D3B" w:rsidRPr="00ED6791" w:rsidRDefault="00896C00" w:rsidP="00ED67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D6791">
        <w:rPr>
          <w:rFonts w:eastAsia="Times New Roman" w:cstheme="minorHAnsi"/>
          <w:lang w:eastAsia="pl-PL"/>
        </w:rPr>
        <w:t xml:space="preserve">Zamawiający dokona oceny ważnych ofert i wyłoni wykonawcę na podstawie </w:t>
      </w:r>
      <w:r w:rsidRPr="00ED6791">
        <w:rPr>
          <w:rFonts w:eastAsia="Times New Roman" w:cstheme="minorHAnsi"/>
          <w:b/>
          <w:lang w:eastAsia="pl-PL"/>
        </w:rPr>
        <w:t>najniższej ceny – 100%.</w:t>
      </w:r>
    </w:p>
    <w:p w:rsidR="00CB28EB" w:rsidRPr="000E5E7F" w:rsidRDefault="00961D3B" w:rsidP="00CB28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5E7F">
        <w:rPr>
          <w:rFonts w:eastAsia="Times New Roman" w:cstheme="minorHAnsi"/>
          <w:lang w:eastAsia="pl-PL"/>
        </w:rPr>
        <w:t>Oferta musi być podpisana przez osobę (osoby) upoważnioną do reprezentowania firmy, zgodnie z formą reprezentacji oferenta, określoną w rejestrze handlowym lub innym dokumencie właściwym do organizacji firmy oferenta.</w:t>
      </w:r>
    </w:p>
    <w:p w:rsidR="00CB28EB" w:rsidRPr="00746F84" w:rsidRDefault="00CB28EB" w:rsidP="00CB28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46F84">
        <w:rPr>
          <w:rFonts w:eastAsia="Times New Roman" w:cstheme="minorHAnsi"/>
          <w:b/>
          <w:lang w:eastAsia="pl-PL"/>
        </w:rPr>
        <w:t xml:space="preserve">Wykaz załączników i dokumentów, jakie mają dostarczyć Wykonawcy w celu potwierdzenia spełnienia warunków udziału w postępowaniu: </w:t>
      </w:r>
    </w:p>
    <w:p w:rsidR="00CB28EB" w:rsidRPr="00746F84" w:rsidRDefault="00CB28EB" w:rsidP="00CB28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46F84">
        <w:rPr>
          <w:rFonts w:eastAsia="Times New Roman" w:cstheme="minorHAnsi"/>
          <w:lang w:eastAsia="pl-PL"/>
        </w:rPr>
        <w:t>Formularz ofertowy;</w:t>
      </w:r>
    </w:p>
    <w:p w:rsidR="00CB28EB" w:rsidRPr="00746F84" w:rsidRDefault="00CB28EB" w:rsidP="00CB28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46F84">
        <w:rPr>
          <w:rFonts w:eastAsia="Times New Roman" w:cstheme="minorHAnsi"/>
          <w:lang w:eastAsia="pl-PL"/>
        </w:rPr>
        <w:t>Formularz cenowy;</w:t>
      </w:r>
    </w:p>
    <w:p w:rsidR="00CB28EB" w:rsidRPr="00746F84" w:rsidRDefault="00CB28EB" w:rsidP="00CB28E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46F84">
        <w:rPr>
          <w:rFonts w:eastAsia="Times New Roman" w:cstheme="minorHAnsi"/>
          <w:lang w:eastAsia="pl-PL"/>
        </w:rPr>
        <w:t>Aktualny odpis z właściwego rejestru albo aktualne zaświadczenie o wpisie do ewidencji działalności gospodarczej, wystawione nie wcześniej niż 6 miesięcy przed upływem składania ofert;</w:t>
      </w:r>
    </w:p>
    <w:p w:rsidR="00CB28EB" w:rsidRPr="00C76963" w:rsidRDefault="00CB28EB" w:rsidP="00CB28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46F84">
        <w:rPr>
          <w:rFonts w:eastAsia="Times New Roman" w:cstheme="minorHAnsi"/>
          <w:lang w:eastAsia="pl-PL"/>
        </w:rPr>
        <w:t xml:space="preserve">Powyższe dokumenty muszą być </w:t>
      </w:r>
      <w:r w:rsidRPr="00C76963">
        <w:rPr>
          <w:rFonts w:eastAsia="Times New Roman" w:cstheme="minorHAnsi"/>
          <w:lang w:eastAsia="pl-PL"/>
        </w:rPr>
        <w:t>podpisana przez osobę (osoby) upoważnioną do reprezentowania firmy, zgodnie z formą reprezentacji oferenta, określoną w rejestrze handlowym lub innym dokumencie właściwym do organizacji firmy oferenta. Upoważnienie (pełnomocnictwo) do podpisania oferty winno być dołączone do oferty, o ile nie wynika z innych dokumentów załączonych przez oferenta.</w:t>
      </w:r>
    </w:p>
    <w:p w:rsidR="00CB28EB" w:rsidRPr="00C76963" w:rsidRDefault="00CB28EB" w:rsidP="00CB28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76963">
        <w:rPr>
          <w:rFonts w:cstheme="minorHAnsi"/>
          <w:b/>
        </w:rPr>
        <w:t>Określenie miejsca, sposobu i terminów składania ofert.</w:t>
      </w:r>
    </w:p>
    <w:p w:rsidR="00CB28EB" w:rsidRPr="00C76963" w:rsidRDefault="00CB28EB" w:rsidP="00CB28EB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C76963">
        <w:rPr>
          <w:rFonts w:ascii="Calibri" w:eastAsia="Calibri" w:hAnsi="Calibri" w:cs="Calibri"/>
        </w:rPr>
        <w:t>Ofertę należy przesłać</w:t>
      </w:r>
      <w:r w:rsidRPr="00C76963">
        <w:rPr>
          <w:rFonts w:ascii="Calibri" w:eastAsia="Calibri" w:hAnsi="Calibri" w:cs="Calibri"/>
          <w:b/>
        </w:rPr>
        <w:t xml:space="preserve"> do dnia </w:t>
      </w:r>
      <w:r w:rsidR="00C76963" w:rsidRPr="00C76963">
        <w:rPr>
          <w:rFonts w:ascii="Calibri" w:eastAsia="Calibri" w:hAnsi="Calibri" w:cs="Calibri"/>
          <w:b/>
          <w:color w:val="FF0000"/>
        </w:rPr>
        <w:t>12</w:t>
      </w:r>
      <w:r w:rsidR="007864D7" w:rsidRPr="00C76963">
        <w:rPr>
          <w:rFonts w:ascii="Calibri" w:eastAsia="Calibri" w:hAnsi="Calibri" w:cs="Calibri"/>
          <w:b/>
          <w:color w:val="FF0000"/>
        </w:rPr>
        <w:t>.02.2026</w:t>
      </w:r>
      <w:r w:rsidRPr="00C76963">
        <w:rPr>
          <w:rFonts w:ascii="Calibri" w:eastAsia="Calibri" w:hAnsi="Calibri" w:cs="Calibri"/>
          <w:b/>
          <w:color w:val="FF0000"/>
        </w:rPr>
        <w:t xml:space="preserve"> r. do</w:t>
      </w:r>
      <w:r w:rsidR="0042244D" w:rsidRPr="00C76963">
        <w:rPr>
          <w:rFonts w:ascii="Calibri" w:eastAsia="Calibri" w:hAnsi="Calibri" w:cs="Calibri"/>
          <w:b/>
          <w:color w:val="FF0000"/>
        </w:rPr>
        <w:t xml:space="preserve"> godz. 10</w:t>
      </w:r>
      <w:r w:rsidR="00811AFD" w:rsidRPr="00C76963">
        <w:rPr>
          <w:rFonts w:ascii="Calibri" w:eastAsia="Calibri" w:hAnsi="Calibri" w:cs="Calibri"/>
          <w:b/>
          <w:color w:val="FF0000"/>
        </w:rPr>
        <w:t>:0</w:t>
      </w:r>
      <w:r w:rsidRPr="00C76963">
        <w:rPr>
          <w:rFonts w:ascii="Calibri" w:eastAsia="Calibri" w:hAnsi="Calibri" w:cs="Calibri"/>
          <w:b/>
          <w:color w:val="FF0000"/>
        </w:rPr>
        <w:t xml:space="preserve">0  </w:t>
      </w:r>
      <w:r w:rsidRPr="00C76963">
        <w:rPr>
          <w:rFonts w:ascii="Calibri" w:eastAsia="Calibri" w:hAnsi="Calibri" w:cs="Calibri"/>
        </w:rPr>
        <w:t>w następujący sposób:</w:t>
      </w:r>
    </w:p>
    <w:p w:rsidR="00CB28EB" w:rsidRPr="00C76963" w:rsidRDefault="00CB28EB" w:rsidP="00CB28EB">
      <w:pPr>
        <w:numPr>
          <w:ilvl w:val="0"/>
          <w:numId w:val="1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C76963">
        <w:rPr>
          <w:rFonts w:ascii="Calibri" w:eastAsia="Calibri" w:hAnsi="Calibri" w:cs="Calibri"/>
        </w:rPr>
        <w:t>w zamkniętej kopercie z napisem „Dostawa odczynników” przesłać na adres Zamawiającego,</w:t>
      </w:r>
    </w:p>
    <w:p w:rsidR="00CB28EB" w:rsidRPr="00C76963" w:rsidRDefault="00CB28EB" w:rsidP="00CB28EB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C76963">
        <w:rPr>
          <w:rFonts w:ascii="Calibri" w:eastAsia="Calibri" w:hAnsi="Calibri" w:cs="Calibri"/>
        </w:rPr>
        <w:t>Wojewódzki Zespół Lecznictwa Psychiatrycznego w Olsztynie</w:t>
      </w:r>
    </w:p>
    <w:p w:rsidR="00CB28EB" w:rsidRPr="00D94154" w:rsidRDefault="00CB28EB" w:rsidP="00CB28EB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C76963">
        <w:rPr>
          <w:rFonts w:ascii="Calibri" w:eastAsia="Calibri" w:hAnsi="Calibri" w:cs="Calibri"/>
        </w:rPr>
        <w:t>Al. Wojska Polskiego 35, 10-228 Olsztyn (sekretariat</w:t>
      </w:r>
      <w:r w:rsidRPr="00D94154">
        <w:rPr>
          <w:rFonts w:ascii="Calibri" w:eastAsia="Calibri" w:hAnsi="Calibri" w:cs="Calibri"/>
        </w:rPr>
        <w:t>), lub</w:t>
      </w:r>
    </w:p>
    <w:p w:rsidR="00CB28EB" w:rsidRPr="00D94154" w:rsidRDefault="00CB28EB" w:rsidP="00CB28EB">
      <w:pPr>
        <w:numPr>
          <w:ilvl w:val="0"/>
          <w:numId w:val="1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>złożyć osobiście w siedzibie Zamawiającego w sekretariacie, pok. 39, lub</w:t>
      </w:r>
    </w:p>
    <w:p w:rsidR="00CB28EB" w:rsidRPr="00D94154" w:rsidRDefault="00CB28EB" w:rsidP="00CB28EB">
      <w:pPr>
        <w:numPr>
          <w:ilvl w:val="0"/>
          <w:numId w:val="17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 xml:space="preserve">przesłać w formie </w:t>
      </w:r>
      <w:r w:rsidRPr="00D94154">
        <w:rPr>
          <w:rFonts w:ascii="Calibri" w:eastAsia="Calibri" w:hAnsi="Calibri" w:cs="Calibri"/>
          <w:b/>
        </w:rPr>
        <w:t>skanu</w:t>
      </w:r>
      <w:r w:rsidRPr="00D94154">
        <w:rPr>
          <w:rFonts w:ascii="Calibri" w:eastAsia="Calibri" w:hAnsi="Calibri" w:cs="Calibri"/>
        </w:rPr>
        <w:t xml:space="preserve"> na adres </w:t>
      </w:r>
      <w:hyperlink r:id="rId8" w:history="1">
        <w:r w:rsidRPr="00D94154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D94154">
        <w:rPr>
          <w:rFonts w:ascii="Calibri" w:eastAsia="Calibri" w:hAnsi="Calibri" w:cs="Calibri"/>
        </w:rPr>
        <w:t>, lub</w:t>
      </w:r>
    </w:p>
    <w:p w:rsidR="00CB28EB" w:rsidRPr="00D94154" w:rsidRDefault="00CB28EB" w:rsidP="00CB28EB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Times New Roman" w:hAnsi="Calibri" w:cs="Calibri"/>
          <w:lang w:eastAsia="ar-SA"/>
        </w:rPr>
        <w:t xml:space="preserve">przesłać </w:t>
      </w:r>
      <w:r w:rsidRPr="00D94154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D94154">
        <w:rPr>
          <w:rFonts w:ascii="Calibri" w:eastAsia="Calibri" w:hAnsi="Calibri" w:cs="Calibri"/>
          <w:b/>
        </w:rPr>
        <w:t>opatrzoną</w:t>
      </w:r>
      <w:r w:rsidRPr="00D94154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D94154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D94154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upoważnioną.</w:t>
      </w:r>
    </w:p>
    <w:p w:rsidR="00CB28EB" w:rsidRDefault="00CB28EB" w:rsidP="00CB28EB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bCs/>
          <w:lang w:eastAsia="zh-CN" w:bidi="pl-PL"/>
        </w:rPr>
      </w:pPr>
      <w:r w:rsidRPr="00D94154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D94154">
        <w:rPr>
          <w:rFonts w:ascii="Calibri" w:eastAsia="Arial" w:hAnsi="Calibri" w:cs="Calibri"/>
          <w:bCs/>
          <w:lang w:eastAsia="zh-CN" w:bidi="pl-PL"/>
        </w:rPr>
        <w:t>.</w:t>
      </w:r>
    </w:p>
    <w:p w:rsidR="007034CF" w:rsidRPr="00D94154" w:rsidRDefault="007034CF" w:rsidP="00CB28EB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>
        <w:rPr>
          <w:rFonts w:ascii="Calibri" w:eastAsia="Arial" w:hAnsi="Calibri" w:cs="Calibri"/>
          <w:bCs/>
          <w:lang w:eastAsia="zh-CN" w:bidi="pl-PL"/>
        </w:rPr>
        <w:t xml:space="preserve">W przypadku poczty elektronicznej, </w:t>
      </w:r>
      <w:r w:rsidR="00DE388E">
        <w:rPr>
          <w:rFonts w:cstheme="minorHAnsi"/>
        </w:rPr>
        <w:t>termin</w:t>
      </w:r>
      <w:r w:rsidRPr="007034CF">
        <w:rPr>
          <w:rFonts w:cstheme="minorHAnsi"/>
        </w:rPr>
        <w:t xml:space="preserve"> złożenia oferty </w:t>
      </w:r>
      <w:r w:rsidR="00DE388E">
        <w:rPr>
          <w:rFonts w:cstheme="minorHAnsi"/>
        </w:rPr>
        <w:t xml:space="preserve">oznacza czas </w:t>
      </w:r>
      <w:r w:rsidR="00212278">
        <w:rPr>
          <w:rFonts w:cstheme="minorHAnsi"/>
        </w:rPr>
        <w:t xml:space="preserve">jej </w:t>
      </w:r>
      <w:r w:rsidR="00030E02" w:rsidRPr="00030E02">
        <w:rPr>
          <w:rFonts w:cstheme="minorHAnsi"/>
        </w:rPr>
        <w:t xml:space="preserve">wpływu </w:t>
      </w:r>
      <w:r w:rsidR="00D608DD">
        <w:rPr>
          <w:rFonts w:cstheme="minorHAnsi"/>
        </w:rPr>
        <w:t>na skrzynkę pocztową</w:t>
      </w:r>
      <w:r w:rsidR="00DE388E">
        <w:rPr>
          <w:rFonts w:cstheme="minorHAnsi"/>
        </w:rPr>
        <w:t xml:space="preserve"> zamawiającego</w:t>
      </w:r>
      <w:r w:rsidR="00030E02">
        <w:rPr>
          <w:rFonts w:cstheme="minorHAnsi"/>
        </w:rPr>
        <w:t xml:space="preserve">, a nie czas wysłania </w:t>
      </w:r>
      <w:r w:rsidR="00212278">
        <w:rPr>
          <w:rFonts w:cstheme="minorHAnsi"/>
        </w:rPr>
        <w:t xml:space="preserve">oferty </w:t>
      </w:r>
      <w:r w:rsidR="00030E02">
        <w:rPr>
          <w:rFonts w:cstheme="minorHAnsi"/>
        </w:rPr>
        <w:t>przez wykonawcę.</w:t>
      </w:r>
    </w:p>
    <w:p w:rsidR="0081482B" w:rsidRPr="00CB28EB" w:rsidRDefault="007034CF" w:rsidP="00CB28EB">
      <w:pPr>
        <w:spacing w:after="0" w:line="23" w:lineRule="atLeast"/>
        <w:ind w:right="-284"/>
        <w:contextualSpacing/>
        <w:jc w:val="both"/>
        <w:rPr>
          <w:rFonts w:cstheme="minorHAnsi"/>
          <w:color w:val="FF0000"/>
        </w:rPr>
      </w:pPr>
      <w:r>
        <w:rPr>
          <w:rFonts w:ascii="Calibri" w:eastAsia="Calibri" w:hAnsi="Calibri" w:cs="Calibri"/>
        </w:rPr>
        <w:t>W przypadku złożenia oferty pocztą tradycyjną, l</w:t>
      </w:r>
      <w:r w:rsidR="00CB28EB" w:rsidRPr="00D94154">
        <w:rPr>
          <w:rFonts w:ascii="Calibri" w:eastAsia="Calibri" w:hAnsi="Calibri" w:cs="Calibri"/>
        </w:rPr>
        <w:t xml:space="preserve">iczy się data otrzymania oferty, a </w:t>
      </w:r>
      <w:r w:rsidR="00CB28EB" w:rsidRPr="00D94154">
        <w:rPr>
          <w:rFonts w:ascii="Calibri" w:eastAsia="Calibri" w:hAnsi="Calibri" w:cs="Calibri"/>
          <w:b/>
        </w:rPr>
        <w:t>nie</w:t>
      </w:r>
      <w:r w:rsidR="00CB28EB" w:rsidRPr="00D94154">
        <w:rPr>
          <w:rFonts w:ascii="Calibri" w:eastAsia="Calibri" w:hAnsi="Calibri" w:cs="Calibri"/>
        </w:rPr>
        <w:t xml:space="preserve"> data stempla pocztowego.</w:t>
      </w:r>
    </w:p>
    <w:p w:rsidR="000070C7" w:rsidRDefault="00D26E2C" w:rsidP="000070C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B4242">
        <w:rPr>
          <w:rFonts w:eastAsia="Times New Roman" w:cstheme="minorHAnsi"/>
          <w:lang w:eastAsia="pl-PL"/>
        </w:rPr>
        <w:lastRenderedPageBreak/>
        <w:t>Il</w:t>
      </w:r>
      <w:r w:rsidR="00C0147A" w:rsidRPr="00CB4242">
        <w:rPr>
          <w:rFonts w:eastAsia="Times New Roman" w:cstheme="minorHAnsi"/>
          <w:lang w:eastAsia="pl-PL"/>
        </w:rPr>
        <w:t xml:space="preserve">ości podane w zapytaniu są ilościami szacunkowymi i zastrzega sobie, że po zapoznaniu się z pełną ofertą może zlecić realizację zamówienia w niepełnym zakresie. Dostawy będą realizowane sukcesywnie </w:t>
      </w:r>
      <w:r w:rsidR="00FF54BC" w:rsidRPr="00CB4242">
        <w:rPr>
          <w:rFonts w:eastAsia="Times New Roman" w:cstheme="minorHAnsi"/>
          <w:lang w:eastAsia="pl-PL"/>
        </w:rPr>
        <w:t xml:space="preserve">w okresie </w:t>
      </w:r>
      <w:r w:rsidR="00811AFD">
        <w:rPr>
          <w:rFonts w:eastAsia="Times New Roman" w:cstheme="minorHAnsi"/>
          <w:lang w:eastAsia="pl-PL"/>
        </w:rPr>
        <w:t>12 miesięcy</w:t>
      </w:r>
      <w:r w:rsidR="00C0147A" w:rsidRPr="00CB4242">
        <w:rPr>
          <w:rFonts w:eastAsia="Times New Roman" w:cstheme="minorHAnsi"/>
          <w:lang w:eastAsia="pl-PL"/>
        </w:rPr>
        <w:t xml:space="preserve"> z zapewnieniem realizacji dostaw na własny koszt i ryzyko do magazynu zamawiającego. Ustawy o zamówieniach publicznych do te</w:t>
      </w:r>
      <w:r w:rsidR="00823A6C">
        <w:rPr>
          <w:rFonts w:eastAsia="Times New Roman" w:cstheme="minorHAnsi"/>
          <w:lang w:eastAsia="pl-PL"/>
        </w:rPr>
        <w:t>go zapytania na podstawie art. 2 ust. 1 pkt 1</w:t>
      </w:r>
      <w:r w:rsidR="000D6215">
        <w:rPr>
          <w:rFonts w:eastAsia="Times New Roman" w:cstheme="minorHAnsi"/>
          <w:lang w:eastAsia="pl-PL"/>
        </w:rPr>
        <w:t xml:space="preserve"> </w:t>
      </w:r>
      <w:proofErr w:type="spellStart"/>
      <w:r w:rsidR="000D6215">
        <w:rPr>
          <w:rFonts w:eastAsia="Times New Roman" w:cstheme="minorHAnsi"/>
          <w:lang w:eastAsia="pl-PL"/>
        </w:rPr>
        <w:t>Pzp</w:t>
      </w:r>
      <w:proofErr w:type="spellEnd"/>
      <w:r w:rsidR="00C0147A" w:rsidRPr="00CB4242">
        <w:rPr>
          <w:rFonts w:eastAsia="Times New Roman" w:cstheme="minorHAnsi"/>
          <w:lang w:eastAsia="pl-PL"/>
        </w:rPr>
        <w:t>, nie stosuje się.</w:t>
      </w:r>
    </w:p>
    <w:p w:rsidR="000070C7" w:rsidRPr="000070C7" w:rsidRDefault="000070C7" w:rsidP="000070C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Najpóźniej w dniu zawarcia </w:t>
      </w:r>
      <w:r w:rsidRPr="000070C7">
        <w:rPr>
          <w:rFonts w:cstheme="minorHAnsi"/>
        </w:rPr>
        <w:t>umowy Wykonawca, którego oferta uznana zostanie za najkorzystniejsz</w:t>
      </w:r>
      <w:r w:rsidRPr="000070C7">
        <w:rPr>
          <w:rFonts w:eastAsia="TimesNewRoman" w:cstheme="minorHAnsi"/>
        </w:rPr>
        <w:t>ą</w:t>
      </w:r>
      <w:r w:rsidRPr="000070C7">
        <w:rPr>
          <w:rFonts w:cstheme="minorHAnsi"/>
        </w:rPr>
        <w:t>, zobowi</w:t>
      </w:r>
      <w:r w:rsidRPr="000070C7">
        <w:rPr>
          <w:rFonts w:eastAsia="TimesNewRoman" w:cstheme="minorHAnsi"/>
        </w:rPr>
        <w:t>ą</w:t>
      </w:r>
      <w:r w:rsidRPr="000070C7">
        <w:rPr>
          <w:rFonts w:cstheme="minorHAnsi"/>
        </w:rPr>
        <w:t>zany b</w:t>
      </w:r>
      <w:r w:rsidRPr="000070C7">
        <w:rPr>
          <w:rFonts w:eastAsia="TimesNewRoman" w:cstheme="minorHAnsi"/>
        </w:rPr>
        <w:t>ę</w:t>
      </w:r>
      <w:r w:rsidRPr="000070C7">
        <w:rPr>
          <w:rFonts w:cstheme="minorHAnsi"/>
        </w:rPr>
        <w:t>dzie do dostarczenia następujących dokumentów:</w:t>
      </w:r>
    </w:p>
    <w:p w:rsidR="000070C7" w:rsidRPr="00505446" w:rsidRDefault="000070C7" w:rsidP="000070C7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cstheme="minorHAnsi"/>
        </w:rPr>
      </w:pPr>
      <w:r w:rsidRPr="00505446">
        <w:rPr>
          <w:rFonts w:cstheme="minorHAnsi"/>
          <w:b/>
        </w:rPr>
        <w:t>Decyzję Państwowej Inspekcji Sanitarnej lub Państwowej Inspekcji Weterynaryjnej</w:t>
      </w:r>
      <w:r w:rsidRPr="00505446">
        <w:rPr>
          <w:rFonts w:cstheme="minorHAnsi"/>
        </w:rPr>
        <w:t xml:space="preserve"> dotyczącą możliwości produkcji lub obrotu danym towarem spożywczym będącym przedmiotem zamówienia.</w:t>
      </w:r>
    </w:p>
    <w:p w:rsidR="000070C7" w:rsidRPr="00505446" w:rsidRDefault="000070C7" w:rsidP="000070C7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cstheme="minorHAnsi"/>
        </w:rPr>
      </w:pPr>
      <w:r w:rsidRPr="00505446">
        <w:rPr>
          <w:rFonts w:cstheme="minorHAnsi"/>
          <w:b/>
        </w:rPr>
        <w:t>Zaświadczenie z inspekcji sanitarnej</w:t>
      </w:r>
      <w:r w:rsidRPr="00505446">
        <w:rPr>
          <w:rFonts w:cstheme="minorHAnsi"/>
        </w:rPr>
        <w:t>, dopuszczeniu środków transportu będących w posiadaniu wykonawcy do przewozu przedmiotu zamówienia.</w:t>
      </w:r>
    </w:p>
    <w:p w:rsidR="000070C7" w:rsidRPr="00505446" w:rsidRDefault="000070C7" w:rsidP="000070C7">
      <w:pPr>
        <w:pStyle w:val="Akapitzlist"/>
        <w:widowControl w:val="0"/>
        <w:numPr>
          <w:ilvl w:val="0"/>
          <w:numId w:val="24"/>
        </w:numPr>
        <w:suppressAutoHyphens/>
        <w:spacing w:after="0"/>
        <w:jc w:val="both"/>
        <w:rPr>
          <w:rFonts w:cstheme="minorHAnsi"/>
        </w:rPr>
      </w:pPr>
      <w:r w:rsidRPr="00505446">
        <w:rPr>
          <w:rFonts w:cstheme="minorHAnsi"/>
          <w:b/>
        </w:rPr>
        <w:t>Oświadczenie wykonawcy</w:t>
      </w:r>
      <w:r w:rsidRPr="00505446">
        <w:rPr>
          <w:rFonts w:cstheme="minorHAnsi"/>
        </w:rPr>
        <w:t>, że oferowane towary posiadają atesty zgodne z wymogami HACCP.</w:t>
      </w:r>
    </w:p>
    <w:p w:rsidR="00505446" w:rsidRPr="00505446" w:rsidRDefault="00505446" w:rsidP="00505446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  <w:bCs/>
        </w:rPr>
      </w:pPr>
      <w:r w:rsidRPr="00505446">
        <w:t>Jeżeli Zamawiający dysponuje wskazanymi powyżej dokumentami, poinformuje on o tym Wykonawcę. W takim przypadku Wykonawca nie jest zobowiązany do ich dostarczenia</w:t>
      </w:r>
    </w:p>
    <w:p w:rsidR="00D26E2C" w:rsidRPr="00505446" w:rsidRDefault="00C0147A" w:rsidP="00505446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cstheme="minorHAnsi"/>
          <w:bCs/>
        </w:rPr>
      </w:pPr>
      <w:r w:rsidRPr="00505446">
        <w:rPr>
          <w:rFonts w:eastAsia="Times New Roman" w:cstheme="minorHAnsi"/>
          <w:lang w:eastAsia="pl-PL"/>
        </w:rPr>
        <w:t>Dodatkowe informacje można uzyskać w godz. 9:00 – 13:00 p</w:t>
      </w:r>
      <w:r w:rsidR="00D26E2C" w:rsidRPr="00505446">
        <w:rPr>
          <w:rFonts w:eastAsia="Times New Roman" w:cstheme="minorHAnsi"/>
          <w:lang w:eastAsia="pl-PL"/>
        </w:rPr>
        <w:t>od numerem</w:t>
      </w:r>
      <w:r w:rsidR="00B96B75" w:rsidRPr="00505446">
        <w:rPr>
          <w:rFonts w:eastAsia="Times New Roman" w:cstheme="minorHAnsi"/>
          <w:lang w:eastAsia="pl-PL"/>
        </w:rPr>
        <w:t xml:space="preserve"> tel.</w:t>
      </w:r>
      <w:r w:rsidR="00D26E2C" w:rsidRPr="00505446">
        <w:rPr>
          <w:rFonts w:eastAsia="Times New Roman" w:cstheme="minorHAnsi"/>
          <w:lang w:eastAsia="pl-PL"/>
        </w:rPr>
        <w:t>:</w:t>
      </w:r>
      <w:r w:rsidR="00B96B75" w:rsidRPr="00505446">
        <w:rPr>
          <w:rFonts w:eastAsia="Times New Roman" w:cstheme="minorHAnsi"/>
          <w:lang w:eastAsia="pl-PL"/>
        </w:rPr>
        <w:t xml:space="preserve"> </w:t>
      </w:r>
    </w:p>
    <w:p w:rsidR="00D26E2C" w:rsidRPr="00505446" w:rsidRDefault="004C6FD2" w:rsidP="00D26E2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505446">
        <w:rPr>
          <w:rFonts w:eastAsia="Times New Roman" w:cstheme="minorHAnsi"/>
          <w:lang w:eastAsia="pl-PL"/>
        </w:rPr>
        <w:t>089</w:t>
      </w:r>
      <w:r w:rsidR="00B77DBE">
        <w:rPr>
          <w:rFonts w:eastAsia="Times New Roman" w:cstheme="minorHAnsi"/>
          <w:lang w:eastAsia="pl-PL"/>
        </w:rPr>
        <w:t> 678-53-77</w:t>
      </w:r>
      <w:r w:rsidR="0042244D" w:rsidRPr="00505446">
        <w:rPr>
          <w:rFonts w:eastAsia="Times New Roman" w:cstheme="minorHAnsi"/>
          <w:lang w:eastAsia="pl-PL"/>
        </w:rPr>
        <w:t xml:space="preserve"> – </w:t>
      </w:r>
      <w:r w:rsidR="00B77DBE">
        <w:rPr>
          <w:rFonts w:eastAsia="Times New Roman" w:cstheme="minorHAnsi"/>
          <w:lang w:eastAsia="pl-PL"/>
        </w:rPr>
        <w:t>Kinga Rogowska</w:t>
      </w:r>
      <w:r w:rsidR="00B96B75" w:rsidRPr="00505446">
        <w:rPr>
          <w:rFonts w:eastAsia="Times New Roman" w:cstheme="minorHAnsi"/>
          <w:lang w:eastAsia="pl-PL"/>
        </w:rPr>
        <w:t xml:space="preserve"> – przedmiot zamówienia;</w:t>
      </w:r>
    </w:p>
    <w:p w:rsidR="00B96B75" w:rsidRPr="00505446" w:rsidRDefault="00823A6C" w:rsidP="00D26E2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505446">
        <w:rPr>
          <w:rFonts w:eastAsia="Times New Roman" w:cstheme="minorHAnsi"/>
          <w:lang w:eastAsia="pl-PL"/>
        </w:rPr>
        <w:t xml:space="preserve">089 678 53 44 – </w:t>
      </w:r>
      <w:r w:rsidR="00413A8C" w:rsidRPr="00505446">
        <w:rPr>
          <w:rFonts w:eastAsia="Times New Roman" w:cstheme="minorHAnsi"/>
          <w:lang w:eastAsia="pl-PL"/>
        </w:rPr>
        <w:t xml:space="preserve">Izabela </w:t>
      </w:r>
      <w:proofErr w:type="spellStart"/>
      <w:r w:rsidR="00413A8C" w:rsidRPr="00505446">
        <w:rPr>
          <w:rFonts w:eastAsia="Times New Roman" w:cstheme="minorHAnsi"/>
          <w:lang w:eastAsia="pl-PL"/>
        </w:rPr>
        <w:t>Adrjan</w:t>
      </w:r>
      <w:proofErr w:type="spellEnd"/>
      <w:r w:rsidR="00B96B75" w:rsidRPr="00505446">
        <w:rPr>
          <w:rFonts w:eastAsia="Times New Roman" w:cstheme="minorHAnsi"/>
          <w:lang w:eastAsia="pl-PL"/>
        </w:rPr>
        <w:t xml:space="preserve"> – procedura.</w:t>
      </w:r>
    </w:p>
    <w:p w:rsidR="00AE1D02" w:rsidRPr="00505446" w:rsidRDefault="00C0147A" w:rsidP="005054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5446">
        <w:rPr>
          <w:rFonts w:eastAsia="Times New Roman" w:cstheme="minorHAnsi"/>
          <w:lang w:eastAsia="pl-PL"/>
        </w:rPr>
        <w:t>W przypadku wybrania Państwa oferty zos</w:t>
      </w:r>
      <w:r w:rsidR="004E3473" w:rsidRPr="00505446">
        <w:rPr>
          <w:rFonts w:eastAsia="Times New Roman" w:cstheme="minorHAnsi"/>
          <w:lang w:eastAsia="pl-PL"/>
        </w:rPr>
        <w:t xml:space="preserve">taną Państwo powiadomi </w:t>
      </w:r>
      <w:r w:rsidR="0019313A" w:rsidRPr="00505446">
        <w:rPr>
          <w:rFonts w:eastAsia="Times New Roman" w:cstheme="minorHAnsi"/>
          <w:lang w:eastAsia="pl-PL"/>
        </w:rPr>
        <w:t xml:space="preserve">telefonicznie lub </w:t>
      </w:r>
      <w:r w:rsidR="004E3473" w:rsidRPr="00505446">
        <w:rPr>
          <w:rFonts w:eastAsia="Times New Roman" w:cstheme="minorHAnsi"/>
          <w:lang w:eastAsia="pl-PL"/>
        </w:rPr>
        <w:t>mailowo</w:t>
      </w:r>
      <w:r w:rsidRPr="00505446">
        <w:rPr>
          <w:rFonts w:eastAsia="Times New Roman" w:cstheme="minorHAnsi"/>
          <w:lang w:eastAsia="pl-PL"/>
        </w:rPr>
        <w:t xml:space="preserve"> </w:t>
      </w:r>
      <w:r w:rsidR="007A38E5" w:rsidRPr="00505446">
        <w:rPr>
          <w:rFonts w:eastAsia="Times New Roman" w:cstheme="minorHAnsi"/>
          <w:lang w:eastAsia="pl-PL"/>
        </w:rPr>
        <w:t>na adres podany w ofercie</w:t>
      </w:r>
      <w:r w:rsidR="00AE1D02" w:rsidRPr="00505446">
        <w:rPr>
          <w:rFonts w:eastAsia="Times New Roman" w:cstheme="minorHAnsi"/>
          <w:lang w:eastAsia="pl-PL"/>
        </w:rPr>
        <w:t>.</w:t>
      </w:r>
    </w:p>
    <w:p w:rsidR="00AE1D02" w:rsidRPr="00505446" w:rsidRDefault="00AE1D02" w:rsidP="00AE1D0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05446">
        <w:rPr>
          <w:rFonts w:cstheme="minorHAnsi"/>
          <w:bCs/>
        </w:rPr>
        <w:t>Termin związania z ofertą:</w:t>
      </w:r>
      <w:r w:rsidRPr="00505446">
        <w:rPr>
          <w:rFonts w:cstheme="minorHAnsi"/>
        </w:rPr>
        <w:t xml:space="preserve"> 30 dni od dnia upływu ostatecznego terminu składania ofert.</w:t>
      </w:r>
    </w:p>
    <w:p w:rsidR="00AE1D02" w:rsidRDefault="000146A8" w:rsidP="00AE1D02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cstheme="minorHAnsi"/>
          <w:b/>
        </w:rPr>
      </w:pPr>
      <w:r w:rsidRPr="00AE1D02">
        <w:rPr>
          <w:rFonts w:cstheme="minorHAnsi"/>
          <w:b/>
        </w:rPr>
        <w:t xml:space="preserve">Zamawiający zastrzega możliwość unieważnienia zapytania ofertowego </w:t>
      </w:r>
      <w:r w:rsidR="00AE1D02">
        <w:rPr>
          <w:rFonts w:cstheme="minorHAnsi"/>
          <w:b/>
        </w:rPr>
        <w:t xml:space="preserve">w całości lub w części </w:t>
      </w:r>
      <w:r w:rsidRPr="00AE1D02">
        <w:rPr>
          <w:rFonts w:cstheme="minorHAnsi"/>
          <w:b/>
        </w:rPr>
        <w:t>na każdym etapie postę</w:t>
      </w:r>
      <w:r w:rsidR="00FF54BC" w:rsidRPr="00AE1D02">
        <w:rPr>
          <w:rFonts w:cstheme="minorHAnsi"/>
          <w:b/>
        </w:rPr>
        <w:t>powania</w:t>
      </w:r>
      <w:r w:rsidR="00FF54BC" w:rsidRPr="00CB4242">
        <w:rPr>
          <w:rFonts w:cstheme="minorHAnsi"/>
          <w:b/>
        </w:rPr>
        <w:t>, bez podania przyczyn.</w:t>
      </w:r>
    </w:p>
    <w:p w:rsidR="00243725" w:rsidRPr="00FB42BA" w:rsidRDefault="000146A8" w:rsidP="008A5B45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cstheme="minorHAnsi"/>
          <w:b/>
        </w:rPr>
      </w:pPr>
      <w:r w:rsidRPr="00AE1D02">
        <w:rPr>
          <w:rFonts w:cstheme="minorHAnsi"/>
          <w:b/>
        </w:rPr>
        <w:t>Zamawiający zastrzega sobie prawo dodatkowych negocjacji cenowych z oferentami.</w:t>
      </w:r>
      <w:r w:rsidR="00AE1D02" w:rsidRPr="00AE1D02">
        <w:rPr>
          <w:rFonts w:cstheme="minorHAnsi"/>
          <w:b/>
        </w:rPr>
        <w:t xml:space="preserve"> </w:t>
      </w:r>
      <w:r w:rsidR="00AE1D02" w:rsidRPr="00AE1D02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FB42BA" w:rsidRPr="008A5B45" w:rsidRDefault="00FB42BA" w:rsidP="00FB42BA">
      <w:pPr>
        <w:pStyle w:val="Akapitzlist"/>
        <w:tabs>
          <w:tab w:val="left" w:pos="0"/>
        </w:tabs>
        <w:spacing w:line="240" w:lineRule="auto"/>
        <w:ind w:left="360"/>
        <w:jc w:val="both"/>
        <w:rPr>
          <w:rFonts w:cstheme="minorHAnsi"/>
          <w:b/>
        </w:rPr>
      </w:pPr>
    </w:p>
    <w:p w:rsidR="00344F1A" w:rsidRPr="00CB4242" w:rsidRDefault="00344F1A" w:rsidP="00243725">
      <w:pPr>
        <w:spacing w:after="0" w:line="240" w:lineRule="auto"/>
        <w:ind w:left="2124" w:firstLine="708"/>
        <w:rPr>
          <w:rFonts w:eastAsia="Times New Roman" w:cstheme="minorHAnsi"/>
          <w:sz w:val="20"/>
          <w:szCs w:val="20"/>
          <w:lang w:eastAsia="pl-PL"/>
        </w:rPr>
      </w:pPr>
      <w:r w:rsidRPr="00CB4242">
        <w:rPr>
          <w:rFonts w:cstheme="minorHAnsi"/>
        </w:rPr>
        <w:t xml:space="preserve">                                         </w:t>
      </w:r>
      <w:r w:rsidRPr="00CB4242">
        <w:rPr>
          <w:rFonts w:eastAsia="Times New Roman" w:cstheme="minorHAnsi"/>
          <w:sz w:val="24"/>
          <w:szCs w:val="24"/>
          <w:lang w:eastAsia="pl-PL"/>
        </w:rPr>
        <w:tab/>
      </w:r>
      <w:r w:rsidR="00CB4242">
        <w:rPr>
          <w:rFonts w:eastAsia="Times New Roman" w:cstheme="minorHAnsi"/>
          <w:sz w:val="24"/>
          <w:szCs w:val="24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>D Y R E K T O R</w:t>
      </w:r>
    </w:p>
    <w:p w:rsidR="00344F1A" w:rsidRPr="00CB4242" w:rsidRDefault="00344F1A" w:rsidP="00344F1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B4242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  <w:t xml:space="preserve">Wojewódzkiego Zespołu Lecznictwa </w:t>
      </w:r>
    </w:p>
    <w:p w:rsidR="00344F1A" w:rsidRPr="00CB4242" w:rsidRDefault="00344F1A" w:rsidP="00344F1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  <w:t>Psychiatrycznego w Olsztynie</w:t>
      </w:r>
    </w:p>
    <w:p w:rsidR="00344F1A" w:rsidRPr="00CB4242" w:rsidRDefault="002A4A14" w:rsidP="00344F1A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</w:t>
      </w:r>
      <w:r w:rsidR="00F84F31" w:rsidRPr="00CB4242">
        <w:rPr>
          <w:rFonts w:eastAsia="Times New Roman" w:cstheme="minorHAnsi"/>
          <w:sz w:val="20"/>
          <w:szCs w:val="20"/>
          <w:lang w:eastAsia="pl-PL"/>
        </w:rPr>
        <w:t xml:space="preserve">  </w:t>
      </w:r>
      <w:r>
        <w:rPr>
          <w:rFonts w:eastAsia="Times New Roman" w:cstheme="minorHAnsi"/>
          <w:sz w:val="20"/>
          <w:szCs w:val="20"/>
          <w:lang w:eastAsia="pl-PL"/>
        </w:rPr>
        <w:t xml:space="preserve">Iwona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C0147A" w:rsidRPr="00CB4242" w:rsidRDefault="00344F1A" w:rsidP="00BA5667">
      <w:pPr>
        <w:spacing w:after="120" w:line="240" w:lineRule="auto"/>
        <w:rPr>
          <w:rFonts w:cstheme="minorHAnsi"/>
        </w:rPr>
      </w:pP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0"/>
          <w:szCs w:val="20"/>
          <w:lang w:eastAsia="pl-PL"/>
        </w:rPr>
        <w:tab/>
        <w:t xml:space="preserve">      </w:t>
      </w:r>
      <w:r w:rsidR="00F84F31" w:rsidRPr="00CB4242">
        <w:rPr>
          <w:rFonts w:eastAsia="Times New Roman" w:cstheme="minorHAnsi"/>
          <w:sz w:val="20"/>
          <w:szCs w:val="20"/>
          <w:lang w:eastAsia="pl-PL"/>
        </w:rPr>
        <w:t xml:space="preserve">    </w:t>
      </w:r>
      <w:r w:rsidRPr="00CB424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CB4242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  <w:r w:rsidRPr="00CB4242">
        <w:rPr>
          <w:rFonts w:eastAsia="Times New Roman" w:cstheme="minorHAnsi"/>
          <w:sz w:val="20"/>
          <w:szCs w:val="20"/>
          <w:lang w:eastAsia="pl-PL"/>
        </w:rPr>
        <w:tab/>
      </w:r>
      <w:r w:rsidRPr="00CB4242">
        <w:rPr>
          <w:rFonts w:eastAsia="Times New Roman" w:cstheme="minorHAnsi"/>
          <w:sz w:val="24"/>
          <w:szCs w:val="24"/>
          <w:lang w:eastAsia="pl-PL"/>
        </w:rPr>
        <w:tab/>
      </w:r>
    </w:p>
    <w:p w:rsidR="00884FD2" w:rsidRPr="007168EE" w:rsidRDefault="00884FD2" w:rsidP="00884FD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168EE">
        <w:rPr>
          <w:rFonts w:eastAsia="Times New Roman" w:cstheme="minorHAnsi"/>
          <w:lang w:eastAsia="pl-PL"/>
        </w:rPr>
        <w:t>Załączniki:</w:t>
      </w:r>
    </w:p>
    <w:p w:rsidR="00884FD2" w:rsidRPr="007168EE" w:rsidRDefault="00884FD2" w:rsidP="00884FD2">
      <w:pPr>
        <w:numPr>
          <w:ilvl w:val="0"/>
          <w:numId w:val="7"/>
        </w:numPr>
        <w:suppressAutoHyphens/>
        <w:overflowPunct w:val="0"/>
        <w:autoSpaceDE w:val="0"/>
        <w:spacing w:before="100" w:beforeAutospacing="1" w:after="100" w:afterAutospacing="1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7168EE">
        <w:rPr>
          <w:rFonts w:eastAsia="Times New Roman" w:cstheme="minorHAnsi"/>
          <w:lang w:eastAsia="pl-PL"/>
        </w:rPr>
        <w:t>Formularz oferty</w:t>
      </w:r>
    </w:p>
    <w:p w:rsidR="00884FD2" w:rsidRPr="007168EE" w:rsidRDefault="00884FD2" w:rsidP="00884FD2">
      <w:pPr>
        <w:numPr>
          <w:ilvl w:val="0"/>
          <w:numId w:val="7"/>
        </w:numPr>
        <w:suppressAutoHyphens/>
        <w:overflowPunct w:val="0"/>
        <w:autoSpaceDE w:val="0"/>
        <w:spacing w:before="100" w:beforeAutospacing="1" w:after="100" w:afterAutospacing="1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7168EE">
        <w:rPr>
          <w:rFonts w:eastAsia="Times New Roman" w:cstheme="minorHAnsi"/>
          <w:lang w:eastAsia="pl-PL"/>
        </w:rPr>
        <w:t>Formularz cenowy</w:t>
      </w:r>
    </w:p>
    <w:p w:rsidR="000C56BD" w:rsidRPr="00556531" w:rsidRDefault="00884FD2" w:rsidP="00556531">
      <w:pPr>
        <w:numPr>
          <w:ilvl w:val="0"/>
          <w:numId w:val="7"/>
        </w:numPr>
        <w:suppressAutoHyphens/>
        <w:overflowPunct w:val="0"/>
        <w:autoSpaceDE w:val="0"/>
        <w:spacing w:before="100" w:beforeAutospacing="1" w:after="100" w:afterAutospacing="1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7168EE">
        <w:rPr>
          <w:rFonts w:eastAsia="Times New Roman" w:cstheme="minorHAnsi"/>
          <w:lang w:eastAsia="pl-PL"/>
        </w:rPr>
        <w:t>Wzór umowy</w:t>
      </w:r>
    </w:p>
    <w:sectPr w:rsidR="000C56BD" w:rsidRPr="00556531" w:rsidSect="00243725">
      <w:headerReference w:type="default" r:id="rId10"/>
      <w:footerReference w:type="default" r:id="rId11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B8" w:rsidRDefault="002253B8" w:rsidP="002253B8">
      <w:pPr>
        <w:spacing w:after="0" w:line="240" w:lineRule="auto"/>
      </w:pPr>
      <w:r>
        <w:separator/>
      </w:r>
    </w:p>
  </w:endnote>
  <w:endnote w:type="continuationSeparator" w:id="0">
    <w:p w:rsidR="002253B8" w:rsidRDefault="002253B8" w:rsidP="0022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8" w:rsidRPr="009E4F0C" w:rsidRDefault="002253B8" w:rsidP="002253B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2253B8" w:rsidRDefault="002253B8" w:rsidP="002253B8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B8" w:rsidRDefault="002253B8" w:rsidP="002253B8">
      <w:pPr>
        <w:spacing w:after="0" w:line="240" w:lineRule="auto"/>
      </w:pPr>
      <w:r>
        <w:separator/>
      </w:r>
    </w:p>
  </w:footnote>
  <w:footnote w:type="continuationSeparator" w:id="0">
    <w:p w:rsidR="002253B8" w:rsidRDefault="002253B8" w:rsidP="0022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3B8" w:rsidRPr="009E4F0C" w:rsidRDefault="002253B8" w:rsidP="002253B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39F59413" wp14:editId="1D3E7F10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2253B8" w:rsidRPr="009E4F0C" w:rsidRDefault="002253B8" w:rsidP="002253B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2253B8" w:rsidRPr="009E4F0C" w:rsidRDefault="002253B8" w:rsidP="002253B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2253B8" w:rsidRPr="009E4F0C" w:rsidRDefault="002253B8" w:rsidP="002253B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2253B8" w:rsidRPr="002253B8" w:rsidRDefault="002253B8" w:rsidP="002253B8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  <w:p w:rsidR="002253B8" w:rsidRDefault="002253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F92"/>
    <w:multiLevelType w:val="multilevel"/>
    <w:tmpl w:val="C66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3471"/>
    <w:multiLevelType w:val="hybridMultilevel"/>
    <w:tmpl w:val="6D969610"/>
    <w:lvl w:ilvl="0" w:tplc="5956B2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504DD"/>
    <w:multiLevelType w:val="multilevel"/>
    <w:tmpl w:val="3438D1F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3">
    <w:nsid w:val="12E92CE2"/>
    <w:multiLevelType w:val="hybridMultilevel"/>
    <w:tmpl w:val="54A82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37B59"/>
    <w:multiLevelType w:val="hybridMultilevel"/>
    <w:tmpl w:val="96D8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B05A0"/>
    <w:multiLevelType w:val="hybridMultilevel"/>
    <w:tmpl w:val="0CCAF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B0364"/>
    <w:multiLevelType w:val="hybridMultilevel"/>
    <w:tmpl w:val="92DE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058B3"/>
    <w:multiLevelType w:val="hybridMultilevel"/>
    <w:tmpl w:val="D5468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6137F6"/>
    <w:multiLevelType w:val="hybridMultilevel"/>
    <w:tmpl w:val="66C28730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D727B"/>
    <w:multiLevelType w:val="hybridMultilevel"/>
    <w:tmpl w:val="348EB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4E5A2E"/>
    <w:multiLevelType w:val="hybridMultilevel"/>
    <w:tmpl w:val="A47C9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5599"/>
    <w:multiLevelType w:val="hybridMultilevel"/>
    <w:tmpl w:val="73E6CA80"/>
    <w:lvl w:ilvl="0" w:tplc="2DA6C8A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34A7"/>
    <w:multiLevelType w:val="hybridMultilevel"/>
    <w:tmpl w:val="409E3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53804"/>
    <w:multiLevelType w:val="hybridMultilevel"/>
    <w:tmpl w:val="045825E4"/>
    <w:lvl w:ilvl="0" w:tplc="FA54EEB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0343C9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23B42C3"/>
    <w:multiLevelType w:val="hybridMultilevel"/>
    <w:tmpl w:val="A6A453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204A2C"/>
    <w:multiLevelType w:val="hybridMultilevel"/>
    <w:tmpl w:val="9A844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77ECC"/>
    <w:multiLevelType w:val="hybridMultilevel"/>
    <w:tmpl w:val="79DE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760"/>
    <w:multiLevelType w:val="hybridMultilevel"/>
    <w:tmpl w:val="6ADC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F6B58"/>
    <w:multiLevelType w:val="hybridMultilevel"/>
    <w:tmpl w:val="1C6CCE82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D604B"/>
    <w:multiLevelType w:val="hybridMultilevel"/>
    <w:tmpl w:val="BB484FD8"/>
    <w:lvl w:ilvl="0" w:tplc="9CAC0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E5C4A"/>
    <w:multiLevelType w:val="hybridMultilevel"/>
    <w:tmpl w:val="1C6CCE82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21"/>
  </w:num>
  <w:num w:numId="5">
    <w:abstractNumId w:val="6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16"/>
  </w:num>
  <w:num w:numId="11">
    <w:abstractNumId w:val="24"/>
  </w:num>
  <w:num w:numId="12">
    <w:abstractNumId w:val="19"/>
  </w:num>
  <w:num w:numId="13">
    <w:abstractNumId w:val="13"/>
  </w:num>
  <w:num w:numId="14">
    <w:abstractNumId w:val="11"/>
  </w:num>
  <w:num w:numId="15">
    <w:abstractNumId w:val="22"/>
  </w:num>
  <w:num w:numId="16">
    <w:abstractNumId w:val="23"/>
  </w:num>
  <w:num w:numId="17">
    <w:abstractNumId w:val="8"/>
  </w:num>
  <w:num w:numId="18">
    <w:abstractNumId w:val="1"/>
  </w:num>
  <w:num w:numId="19">
    <w:abstractNumId w:val="0"/>
  </w:num>
  <w:num w:numId="20">
    <w:abstractNumId w:val="14"/>
  </w:num>
  <w:num w:numId="21">
    <w:abstractNumId w:val="3"/>
  </w:num>
  <w:num w:numId="22">
    <w:abstractNumId w:val="20"/>
  </w:num>
  <w:num w:numId="23">
    <w:abstractNumId w:val="12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10"/>
    <w:rsid w:val="000070C7"/>
    <w:rsid w:val="000146A8"/>
    <w:rsid w:val="00030E02"/>
    <w:rsid w:val="00043AEF"/>
    <w:rsid w:val="00056C14"/>
    <w:rsid w:val="00075582"/>
    <w:rsid w:val="000A77C7"/>
    <w:rsid w:val="000C56BD"/>
    <w:rsid w:val="000D6215"/>
    <w:rsid w:val="000E5E7F"/>
    <w:rsid w:val="0014023D"/>
    <w:rsid w:val="00154F10"/>
    <w:rsid w:val="001672C4"/>
    <w:rsid w:val="00192543"/>
    <w:rsid w:val="0019313A"/>
    <w:rsid w:val="001C03C2"/>
    <w:rsid w:val="00212278"/>
    <w:rsid w:val="0022145E"/>
    <w:rsid w:val="002253B8"/>
    <w:rsid w:val="00226C68"/>
    <w:rsid w:val="00243581"/>
    <w:rsid w:val="00243725"/>
    <w:rsid w:val="00257C58"/>
    <w:rsid w:val="0026289F"/>
    <w:rsid w:val="002769EE"/>
    <w:rsid w:val="002933C3"/>
    <w:rsid w:val="00296D69"/>
    <w:rsid w:val="002A4A14"/>
    <w:rsid w:val="002D3B6B"/>
    <w:rsid w:val="00344F1A"/>
    <w:rsid w:val="00376873"/>
    <w:rsid w:val="003A2237"/>
    <w:rsid w:val="003C5C68"/>
    <w:rsid w:val="003F29D1"/>
    <w:rsid w:val="00413A8C"/>
    <w:rsid w:val="0042244D"/>
    <w:rsid w:val="00431C83"/>
    <w:rsid w:val="004C6FD2"/>
    <w:rsid w:val="004E3473"/>
    <w:rsid w:val="00505446"/>
    <w:rsid w:val="00532713"/>
    <w:rsid w:val="00556531"/>
    <w:rsid w:val="005802ED"/>
    <w:rsid w:val="005A1139"/>
    <w:rsid w:val="005A3180"/>
    <w:rsid w:val="005D7639"/>
    <w:rsid w:val="00600AF2"/>
    <w:rsid w:val="0061247B"/>
    <w:rsid w:val="006554CF"/>
    <w:rsid w:val="006A363C"/>
    <w:rsid w:val="006B5659"/>
    <w:rsid w:val="006D27FC"/>
    <w:rsid w:val="006E3A14"/>
    <w:rsid w:val="007034CF"/>
    <w:rsid w:val="007168EE"/>
    <w:rsid w:val="00746F84"/>
    <w:rsid w:val="007475AD"/>
    <w:rsid w:val="0075484E"/>
    <w:rsid w:val="007864D7"/>
    <w:rsid w:val="007A38E5"/>
    <w:rsid w:val="007C73A0"/>
    <w:rsid w:val="007F2567"/>
    <w:rsid w:val="00811AFD"/>
    <w:rsid w:val="0081482B"/>
    <w:rsid w:val="00823A6C"/>
    <w:rsid w:val="00847F67"/>
    <w:rsid w:val="00884FD2"/>
    <w:rsid w:val="00887EE0"/>
    <w:rsid w:val="00896C00"/>
    <w:rsid w:val="008A0467"/>
    <w:rsid w:val="008A5B45"/>
    <w:rsid w:val="008C3D53"/>
    <w:rsid w:val="008C7509"/>
    <w:rsid w:val="008F060C"/>
    <w:rsid w:val="008F7B74"/>
    <w:rsid w:val="00937185"/>
    <w:rsid w:val="00961D3B"/>
    <w:rsid w:val="009714DE"/>
    <w:rsid w:val="0098476A"/>
    <w:rsid w:val="009A3D67"/>
    <w:rsid w:val="009C1C3A"/>
    <w:rsid w:val="009D733A"/>
    <w:rsid w:val="00A33BEA"/>
    <w:rsid w:val="00A66834"/>
    <w:rsid w:val="00A668F6"/>
    <w:rsid w:val="00AA5926"/>
    <w:rsid w:val="00AA6F42"/>
    <w:rsid w:val="00AB2E1F"/>
    <w:rsid w:val="00AB5E52"/>
    <w:rsid w:val="00AE1D02"/>
    <w:rsid w:val="00B019F6"/>
    <w:rsid w:val="00B519A6"/>
    <w:rsid w:val="00B77DBE"/>
    <w:rsid w:val="00B96B75"/>
    <w:rsid w:val="00BA5667"/>
    <w:rsid w:val="00BF442C"/>
    <w:rsid w:val="00C0147A"/>
    <w:rsid w:val="00C2177C"/>
    <w:rsid w:val="00C76210"/>
    <w:rsid w:val="00C76963"/>
    <w:rsid w:val="00CB28EB"/>
    <w:rsid w:val="00CB3808"/>
    <w:rsid w:val="00CB4242"/>
    <w:rsid w:val="00CC2692"/>
    <w:rsid w:val="00D26E2C"/>
    <w:rsid w:val="00D608DD"/>
    <w:rsid w:val="00D958AA"/>
    <w:rsid w:val="00D95DD1"/>
    <w:rsid w:val="00DB66E6"/>
    <w:rsid w:val="00DE388E"/>
    <w:rsid w:val="00DE6794"/>
    <w:rsid w:val="00E22889"/>
    <w:rsid w:val="00E25E8E"/>
    <w:rsid w:val="00E82779"/>
    <w:rsid w:val="00ED6791"/>
    <w:rsid w:val="00F215B1"/>
    <w:rsid w:val="00F30924"/>
    <w:rsid w:val="00F82104"/>
    <w:rsid w:val="00F84F31"/>
    <w:rsid w:val="00F92B37"/>
    <w:rsid w:val="00FA0AED"/>
    <w:rsid w:val="00FB42BA"/>
    <w:rsid w:val="00FC3E92"/>
    <w:rsid w:val="00FD1278"/>
    <w:rsid w:val="00FE3ED4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C56BD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CB4242"/>
  </w:style>
  <w:style w:type="paragraph" w:styleId="Nagwek">
    <w:name w:val="header"/>
    <w:basedOn w:val="Normalny"/>
    <w:link w:val="NagwekZnak"/>
    <w:uiPriority w:val="99"/>
    <w:unhideWhenUsed/>
    <w:rsid w:val="0022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B8"/>
  </w:style>
  <w:style w:type="paragraph" w:styleId="Stopka">
    <w:name w:val="footer"/>
    <w:basedOn w:val="Normalny"/>
    <w:link w:val="StopkaZnak"/>
    <w:uiPriority w:val="99"/>
    <w:unhideWhenUsed/>
    <w:rsid w:val="0022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B8"/>
  </w:style>
  <w:style w:type="paragraph" w:styleId="Tekstdymka">
    <w:name w:val="Balloon Text"/>
    <w:basedOn w:val="Normalny"/>
    <w:link w:val="TekstdymkaZnak"/>
    <w:uiPriority w:val="99"/>
    <w:semiHidden/>
    <w:unhideWhenUsed/>
    <w:rsid w:val="0022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A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uiPriority w:val="34"/>
    <w:qFormat/>
    <w:rsid w:val="000C56BD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uiPriority w:val="34"/>
    <w:qFormat/>
    <w:rsid w:val="00CB4242"/>
  </w:style>
  <w:style w:type="paragraph" w:styleId="Nagwek">
    <w:name w:val="header"/>
    <w:basedOn w:val="Normalny"/>
    <w:link w:val="NagwekZnak"/>
    <w:uiPriority w:val="99"/>
    <w:unhideWhenUsed/>
    <w:rsid w:val="0022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B8"/>
  </w:style>
  <w:style w:type="paragraph" w:styleId="Stopka">
    <w:name w:val="footer"/>
    <w:basedOn w:val="Normalny"/>
    <w:link w:val="StopkaZnak"/>
    <w:uiPriority w:val="99"/>
    <w:unhideWhenUsed/>
    <w:rsid w:val="0022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B8"/>
  </w:style>
  <w:style w:type="paragraph" w:styleId="Tekstdymka">
    <w:name w:val="Balloon Text"/>
    <w:basedOn w:val="Normalny"/>
    <w:link w:val="TekstdymkaZnak"/>
    <w:uiPriority w:val="99"/>
    <w:semiHidden/>
    <w:unhideWhenUsed/>
    <w:rsid w:val="0022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A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105</cp:revision>
  <cp:lastPrinted>2016-11-08T07:04:00Z</cp:lastPrinted>
  <dcterms:created xsi:type="dcterms:W3CDTF">2017-10-27T11:04:00Z</dcterms:created>
  <dcterms:modified xsi:type="dcterms:W3CDTF">2026-02-06T08:39:00Z</dcterms:modified>
</cp:coreProperties>
</file>