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Pr="00BF4791">
        <w:rPr>
          <w:rFonts w:eastAsia="Times New Roman" w:cstheme="minorHAnsi"/>
          <w:sz w:val="24"/>
          <w:szCs w:val="24"/>
          <w:lang w:eastAsia="pl-PL"/>
        </w:rPr>
        <w:t>ZP.2651.07.2023</w:t>
      </w:r>
      <w:r w:rsidRPr="00BF4791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bookmarkStart w:id="0" w:name="_GoBack"/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8E1A1B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sukcesywne dostawy środków higienicznych jednorazowego użycia (pieluch, majtek, wkładek)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dla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bookmarkEnd w:id="0"/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>głoszenia, za kwotę: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</w:t>
      </w:r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 zł</w:t>
      </w:r>
      <w:r w:rsidR="00BF4791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brutto,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A91906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92CD0" w:rsidRPr="00BF4791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4791" w:rsidRPr="00BF4791" w:rsidRDefault="00492CD0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Podana kwota (brutto) jest skalkulowana wraz z transportem, ubezpieczeniem w czasie transportu, podatkiem VAT i cłem oraz zgodnie z innymi wymogami zawartymi w specyfikacji istotnych warunków zamówienia, a także zawierać wszelkie udzielone Zamawiającemu opusty. Dostawy będą realizowane w terminie </w:t>
      </w:r>
      <w:r w:rsidR="00560C3F" w:rsidRPr="00BF4791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BF4791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 daty złożenia zamówienia, z terminem płatności </w:t>
      </w:r>
      <w:r w:rsidRPr="00BF4791">
        <w:rPr>
          <w:rFonts w:eastAsia="Times New Roman" w:cstheme="minorHAnsi"/>
          <w:b/>
          <w:color w:val="000000"/>
          <w:sz w:val="24"/>
          <w:szCs w:val="24"/>
          <w:lang w:eastAsia="pl-PL"/>
        </w:rPr>
        <w:t>30 dni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BF4791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>postępowania</w:t>
      </w:r>
      <w:r w:rsidRPr="00BF4791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</w:t>
      </w:r>
      <w:r w:rsidRPr="00BF4791">
        <w:rPr>
          <w:rFonts w:ascii="Calibri" w:hAnsi="Calibri" w:cs="Calibri"/>
          <w:sz w:val="24"/>
          <w:szCs w:val="24"/>
          <w:lang w:eastAsia="zh-CN"/>
        </w:rPr>
        <w:lastRenderedPageBreak/>
        <w:t>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16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635D4"/>
    <w:rsid w:val="00284EDF"/>
    <w:rsid w:val="002C649B"/>
    <w:rsid w:val="003141E1"/>
    <w:rsid w:val="003513C9"/>
    <w:rsid w:val="003D3A24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867E0"/>
    <w:rsid w:val="00BC18CE"/>
    <w:rsid w:val="00BF155A"/>
    <w:rsid w:val="00BF4791"/>
    <w:rsid w:val="00E427A7"/>
    <w:rsid w:val="00E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16</cp:revision>
  <dcterms:created xsi:type="dcterms:W3CDTF">2017-03-08T08:36:00Z</dcterms:created>
  <dcterms:modified xsi:type="dcterms:W3CDTF">2023-01-18T13:29:00Z</dcterms:modified>
</cp:coreProperties>
</file>